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24" w:rsidRDefault="007775B4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0" cy="11125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4" t="23697" r="40459" b="4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24" w:rsidRDefault="00E47C2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47C24" w:rsidRDefault="00E47C24">
      <w:pPr>
        <w:spacing w:after="240" w:line="480" w:lineRule="auto"/>
        <w:rPr>
          <w:rFonts w:ascii="Times New Roman" w:hAnsi="Times New Roman" w:cs="Times New Roman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School name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Teacher name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Teacher phone number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Teacher email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4"/>
          <w:szCs w:val="24"/>
        </w:rPr>
        <w:t>Student name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Student email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Student gender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Student grade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Category at WESEF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Title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Abstract</w:t>
      </w:r>
      <w:r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br/>
      </w:r>
    </w:p>
    <w:sectPr w:rsidR="00E47C24" w:rsidSect="00E47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24"/>
    <w:rsid w:val="007775B4"/>
    <w:rsid w:val="00E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31641A-F2AD-43F4-A943-F0858859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Blueglass</dc:creator>
  <cp:keywords/>
  <dc:description/>
  <cp:lastModifiedBy>William Maelia</cp:lastModifiedBy>
  <cp:revision>2</cp:revision>
  <dcterms:created xsi:type="dcterms:W3CDTF">2015-02-10T19:04:00Z</dcterms:created>
  <dcterms:modified xsi:type="dcterms:W3CDTF">2015-02-10T19:04:00Z</dcterms:modified>
</cp:coreProperties>
</file>